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408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lang w:eastAsia="zh-CN"/>
        </w:rPr>
        <w:t>附件1：资格审查条件</w:t>
      </w:r>
    </w:p>
    <w:p w14:paraId="2F088A9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附录1 资格审查条件（资质最低条件）</w:t>
      </w:r>
    </w:p>
    <w:tbl>
      <w:tblPr>
        <w:tblStyle w:val="2"/>
        <w:tblW w:w="86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7"/>
        <w:gridCol w:w="2133"/>
        <w:gridCol w:w="5250"/>
      </w:tblGrid>
      <w:tr w14:paraId="7D0AE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8680" w:type="dxa"/>
            <w:gridSpan w:val="3"/>
            <w:tcBorders>
              <w:top w:val="single" w:color="auto" w:sz="4" w:space="0"/>
              <w:left w:val="single" w:color="auto" w:sz="4" w:space="0"/>
              <w:bottom w:val="single" w:color="auto" w:sz="4" w:space="0"/>
              <w:right w:val="single" w:color="auto" w:sz="4" w:space="0"/>
            </w:tcBorders>
            <w:vAlign w:val="center"/>
          </w:tcPr>
          <w:p w14:paraId="75BA09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bookmarkStart w:id="0" w:name="OLE_LINK2"/>
            <w:r>
              <w:rPr>
                <w:rFonts w:hint="eastAsia" w:ascii="仿宋_GB2312" w:hAnsi="仿宋_GB2312" w:eastAsia="仿宋_GB2312" w:cs="仿宋_GB2312"/>
                <w:sz w:val="32"/>
                <w:szCs w:val="32"/>
                <w:lang w:eastAsia="zh-CN"/>
              </w:rPr>
              <w:t>企业资质等级要求</w:t>
            </w:r>
          </w:p>
        </w:tc>
      </w:tr>
      <w:tr w14:paraId="7523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exact"/>
          <w:jc w:val="center"/>
        </w:trPr>
        <w:tc>
          <w:tcPr>
            <w:tcW w:w="1297" w:type="dxa"/>
            <w:vMerge w:val="restart"/>
            <w:tcBorders>
              <w:top w:val="single" w:color="auto" w:sz="4" w:space="0"/>
              <w:left w:val="single" w:color="auto" w:sz="4" w:space="0"/>
              <w:right w:val="single" w:color="auto" w:sz="4" w:space="0"/>
            </w:tcBorders>
            <w:vAlign w:val="center"/>
          </w:tcPr>
          <w:p w14:paraId="276E98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制造商要求</w:t>
            </w:r>
          </w:p>
        </w:tc>
        <w:tc>
          <w:tcPr>
            <w:tcW w:w="2133" w:type="dxa"/>
            <w:tcBorders>
              <w:top w:val="single" w:color="auto" w:sz="4" w:space="0"/>
              <w:left w:val="single" w:color="auto" w:sz="4" w:space="0"/>
              <w:bottom w:val="single" w:color="auto" w:sz="4" w:space="0"/>
              <w:right w:val="single" w:color="auto" w:sz="4" w:space="0"/>
            </w:tcBorders>
            <w:vAlign w:val="center"/>
          </w:tcPr>
          <w:p w14:paraId="58CB01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营业执照要求</w:t>
            </w:r>
          </w:p>
        </w:tc>
        <w:tc>
          <w:tcPr>
            <w:tcW w:w="5250" w:type="dxa"/>
            <w:tcBorders>
              <w:top w:val="single" w:color="auto" w:sz="4" w:space="0"/>
              <w:left w:val="single" w:color="auto" w:sz="4" w:space="0"/>
              <w:bottom w:val="single" w:color="auto" w:sz="4" w:space="0"/>
              <w:right w:val="single" w:color="auto" w:sz="4" w:space="0"/>
            </w:tcBorders>
            <w:vAlign w:val="center"/>
          </w:tcPr>
          <w:p w14:paraId="7EFE19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具有独立</w:t>
            </w:r>
            <w:bookmarkStart w:id="1" w:name="OLE_LINK3"/>
            <w:r>
              <w:rPr>
                <w:rFonts w:hint="eastAsia" w:ascii="仿宋_GB2312" w:hAnsi="仿宋_GB2312" w:eastAsia="仿宋_GB2312" w:cs="仿宋_GB2312"/>
                <w:sz w:val="32"/>
                <w:szCs w:val="32"/>
                <w:lang w:eastAsia="zh-CN"/>
              </w:rPr>
              <w:t>企业</w:t>
            </w:r>
            <w:bookmarkEnd w:id="1"/>
            <w:r>
              <w:rPr>
                <w:rFonts w:hint="eastAsia" w:ascii="仿宋_GB2312" w:hAnsi="仿宋_GB2312" w:eastAsia="仿宋_GB2312" w:cs="仿宋_GB2312"/>
                <w:sz w:val="32"/>
                <w:szCs w:val="32"/>
                <w:lang w:eastAsia="zh-CN"/>
              </w:rPr>
              <w:t>法人资格，具有有效的营业执照。</w:t>
            </w:r>
          </w:p>
        </w:tc>
      </w:tr>
      <w:tr w14:paraId="27621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exact"/>
          <w:jc w:val="center"/>
        </w:trPr>
        <w:tc>
          <w:tcPr>
            <w:tcW w:w="1297" w:type="dxa"/>
            <w:vMerge w:val="restart"/>
            <w:tcBorders>
              <w:top w:val="single" w:color="auto" w:sz="4" w:space="0"/>
              <w:left w:val="single" w:color="auto" w:sz="4" w:space="0"/>
              <w:right w:val="single" w:color="auto" w:sz="4" w:space="0"/>
            </w:tcBorders>
            <w:vAlign w:val="center"/>
          </w:tcPr>
          <w:p w14:paraId="64FDD4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代理商要求</w:t>
            </w:r>
          </w:p>
        </w:tc>
        <w:tc>
          <w:tcPr>
            <w:tcW w:w="2133" w:type="dxa"/>
            <w:tcBorders>
              <w:top w:val="single" w:color="auto" w:sz="4" w:space="0"/>
              <w:left w:val="single" w:color="auto" w:sz="4" w:space="0"/>
              <w:bottom w:val="single" w:color="auto" w:sz="4" w:space="0"/>
              <w:right w:val="single" w:color="auto" w:sz="4" w:space="0"/>
            </w:tcBorders>
            <w:vAlign w:val="center"/>
          </w:tcPr>
          <w:p w14:paraId="78DDFF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营业执照要求</w:t>
            </w:r>
          </w:p>
        </w:tc>
        <w:tc>
          <w:tcPr>
            <w:tcW w:w="5250" w:type="dxa"/>
            <w:tcBorders>
              <w:top w:val="single" w:color="auto" w:sz="4" w:space="0"/>
              <w:left w:val="single" w:color="auto" w:sz="4" w:space="0"/>
              <w:bottom w:val="single" w:color="auto" w:sz="4" w:space="0"/>
              <w:right w:val="single" w:color="auto" w:sz="4" w:space="0"/>
            </w:tcBorders>
            <w:vAlign w:val="center"/>
          </w:tcPr>
          <w:p w14:paraId="779EEF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具有独立企业法人资格，具有有效的营业执照。</w:t>
            </w:r>
          </w:p>
        </w:tc>
      </w:tr>
      <w:tr w14:paraId="0D9D5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jc w:val="center"/>
        </w:trPr>
        <w:tc>
          <w:tcPr>
            <w:tcW w:w="1297" w:type="dxa"/>
            <w:vMerge w:val="continue"/>
            <w:tcBorders>
              <w:left w:val="single" w:color="auto" w:sz="4" w:space="0"/>
              <w:bottom w:val="single" w:color="auto" w:sz="4" w:space="0"/>
              <w:right w:val="single" w:color="auto" w:sz="4" w:space="0"/>
            </w:tcBorders>
            <w:vAlign w:val="center"/>
          </w:tcPr>
          <w:p w14:paraId="7A24FA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tc>
        <w:tc>
          <w:tcPr>
            <w:tcW w:w="2133" w:type="dxa"/>
            <w:tcBorders>
              <w:top w:val="single" w:color="auto" w:sz="4" w:space="0"/>
              <w:left w:val="single" w:color="auto" w:sz="4" w:space="0"/>
              <w:bottom w:val="single" w:color="auto" w:sz="4" w:space="0"/>
              <w:right w:val="single" w:color="auto" w:sz="4" w:space="0"/>
            </w:tcBorders>
            <w:vAlign w:val="center"/>
          </w:tcPr>
          <w:p w14:paraId="77BB40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制造商出具的授权书</w:t>
            </w:r>
          </w:p>
        </w:tc>
        <w:tc>
          <w:tcPr>
            <w:tcW w:w="5250" w:type="dxa"/>
            <w:tcBorders>
              <w:top w:val="single" w:color="auto" w:sz="4" w:space="0"/>
              <w:left w:val="single" w:color="auto" w:sz="4" w:space="0"/>
              <w:bottom w:val="single" w:color="auto" w:sz="4" w:space="0"/>
              <w:right w:val="single" w:color="auto" w:sz="4" w:space="0"/>
            </w:tcBorders>
            <w:vAlign w:val="center"/>
          </w:tcPr>
          <w:p w14:paraId="65ABDF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本项目中的设备，须具有设备制造商就投标设备出具的“针对本项目的唯一授权书”</w:t>
            </w:r>
          </w:p>
        </w:tc>
      </w:tr>
    </w:tbl>
    <w:p w14:paraId="18E2161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32"/>
          <w:szCs w:val="32"/>
          <w:lang w:eastAsia="zh-CN"/>
        </w:rPr>
      </w:pPr>
      <w:bookmarkStart w:id="2" w:name="_Toc524343454"/>
    </w:p>
    <w:p w14:paraId="6DBF58D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附录2  资格审查条件（业绩最低要求）</w:t>
      </w:r>
      <w:bookmarkEnd w:id="2"/>
    </w:p>
    <w:tbl>
      <w:tblPr>
        <w:tblStyle w:val="2"/>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00"/>
      </w:tblGrid>
      <w:tr w14:paraId="794D9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trPr>
        <w:tc>
          <w:tcPr>
            <w:tcW w:w="8400" w:type="dxa"/>
            <w:vAlign w:val="center"/>
          </w:tcPr>
          <w:p w14:paraId="6A3E76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业绩要求</w:t>
            </w:r>
          </w:p>
        </w:tc>
      </w:tr>
      <w:tr w14:paraId="748BD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2" w:hRule="atLeast"/>
        </w:trPr>
        <w:tc>
          <w:tcPr>
            <w:tcW w:w="8400" w:type="dxa"/>
            <w:vAlign w:val="center"/>
          </w:tcPr>
          <w:p w14:paraId="2FC6B1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近3年内（2023年10月</w:t>
            </w:r>
            <w:r>
              <w:rPr>
                <w:rFonts w:hint="eastAsia" w:ascii="仿宋_GB2312" w:hAnsi="仿宋_GB2312" w:eastAsia="仿宋_GB2312" w:cs="仿宋_GB2312"/>
                <w:sz w:val="32"/>
                <w:szCs w:val="32"/>
                <w:lang w:eastAsia="zh-CN"/>
              </w:rPr>
              <w:t>1日</w:t>
            </w:r>
            <w:r>
              <w:rPr>
                <w:rFonts w:hint="eastAsia" w:ascii="仿宋_GB2312" w:hAnsi="仿宋_GB2312" w:eastAsia="仿宋_GB2312" w:cs="仿宋_GB2312"/>
                <w:sz w:val="32"/>
                <w:szCs w:val="32"/>
                <w:lang w:eastAsia="zh-CN"/>
              </w:rPr>
              <w:t>至今，以合同签订时间为准）承担过一项交换机设备</w:t>
            </w:r>
            <w:r>
              <w:rPr>
                <w:rFonts w:hint="eastAsia" w:ascii="仿宋_GB2312" w:hAnsi="仿宋_GB2312" w:eastAsia="仿宋_GB2312" w:cs="仿宋_GB2312"/>
                <w:sz w:val="32"/>
                <w:szCs w:val="32"/>
                <w:lang w:eastAsia="zh-CN"/>
              </w:rPr>
              <w:t>的供货业绩</w:t>
            </w:r>
            <w:r>
              <w:rPr>
                <w:rFonts w:hint="eastAsia" w:ascii="仿宋_GB2312" w:hAnsi="仿宋_GB2312" w:eastAsia="仿宋_GB2312" w:cs="仿宋_GB2312"/>
                <w:sz w:val="32"/>
                <w:szCs w:val="32"/>
                <w:lang w:eastAsia="zh-CN"/>
              </w:rPr>
              <w:t>。</w:t>
            </w:r>
          </w:p>
        </w:tc>
      </w:tr>
    </w:tbl>
    <w:p w14:paraId="333CAB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注：1、代理商和制造商的业绩可互用。</w:t>
      </w:r>
    </w:p>
    <w:p w14:paraId="39830F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eastAsia="zh-CN"/>
        </w:rPr>
        <w:t>以上业绩不包括制造商与代理商签订的合同业绩。</w:t>
      </w:r>
    </w:p>
    <w:p w14:paraId="685F307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eastAsia="zh-CN"/>
        </w:rPr>
      </w:pPr>
    </w:p>
    <w:p w14:paraId="26D45C0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附录3 资格审查条件（信誉最低条件）</w:t>
      </w:r>
      <w:bookmarkStart w:id="3" w:name="_GoBack"/>
      <w:bookmarkEnd w:id="3"/>
    </w:p>
    <w:tbl>
      <w:tblPr>
        <w:tblStyle w:val="2"/>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9"/>
      </w:tblGrid>
      <w:tr w14:paraId="576F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8939" w:type="dxa"/>
            <w:tcBorders>
              <w:top w:val="single" w:color="auto" w:sz="4" w:space="0"/>
              <w:left w:val="single" w:color="auto" w:sz="4" w:space="0"/>
              <w:bottom w:val="single" w:color="auto" w:sz="4" w:space="0"/>
              <w:right w:val="single" w:color="auto" w:sz="4" w:space="0"/>
            </w:tcBorders>
            <w:vAlign w:val="center"/>
          </w:tcPr>
          <w:p w14:paraId="3BDAE4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信誉要求</w:t>
            </w:r>
          </w:p>
        </w:tc>
      </w:tr>
      <w:tr w14:paraId="65178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trPr>
        <w:tc>
          <w:tcPr>
            <w:tcW w:w="8939" w:type="dxa"/>
            <w:tcBorders>
              <w:top w:val="single" w:color="auto" w:sz="4" w:space="0"/>
              <w:left w:val="single" w:color="auto" w:sz="4" w:space="0"/>
              <w:bottom w:val="single" w:color="auto" w:sz="4" w:space="0"/>
              <w:right w:val="single" w:color="auto" w:sz="4" w:space="0"/>
            </w:tcBorders>
            <w:vAlign w:val="center"/>
          </w:tcPr>
          <w:p w14:paraId="7B5E20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投标人过去1年（20</w:t>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eastAsia="zh-CN"/>
              </w:rPr>
              <w:t>5年10月</w:t>
            </w:r>
            <w:r>
              <w:rPr>
                <w:rFonts w:hint="eastAsia" w:ascii="仿宋_GB2312" w:hAnsi="仿宋_GB2312" w:eastAsia="仿宋_GB2312" w:cs="仿宋_GB2312"/>
                <w:sz w:val="32"/>
                <w:szCs w:val="32"/>
                <w:lang w:eastAsia="zh-CN"/>
              </w:rPr>
              <w:t>1日</w:t>
            </w:r>
            <w:r>
              <w:rPr>
                <w:rFonts w:hint="eastAsia" w:ascii="仿宋_GB2312" w:hAnsi="仿宋_GB2312" w:eastAsia="仿宋_GB2312" w:cs="仿宋_GB2312"/>
                <w:sz w:val="32"/>
                <w:szCs w:val="32"/>
                <w:lang w:eastAsia="zh-CN"/>
              </w:rPr>
              <w:t>至今）中不曾因</w:t>
            </w:r>
            <w:r>
              <w:rPr>
                <w:rFonts w:hint="eastAsia" w:ascii="仿宋_GB2312" w:hAnsi="仿宋_GB2312" w:eastAsia="仿宋_GB2312" w:cs="仿宋_GB2312"/>
                <w:sz w:val="32"/>
                <w:szCs w:val="32"/>
                <w:lang w:eastAsia="zh-CN"/>
              </w:rPr>
              <w:t>高速公路机电设备</w:t>
            </w:r>
            <w:r>
              <w:rPr>
                <w:rFonts w:hint="eastAsia" w:ascii="仿宋_GB2312" w:hAnsi="仿宋_GB2312" w:eastAsia="仿宋_GB2312" w:cs="仿宋_GB2312"/>
                <w:sz w:val="32"/>
                <w:szCs w:val="32"/>
                <w:lang w:eastAsia="zh-CN"/>
              </w:rPr>
              <w:t>供货合同违约而被驱逐或因投标人自身的原因而使高速公路机电设备供货合同被解除。</w:t>
            </w:r>
          </w:p>
        </w:tc>
      </w:tr>
      <w:bookmarkEnd w:id="0"/>
    </w:tbl>
    <w:p w14:paraId="738320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1531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imes New Roman" w:hAnsi="Times New Roman" w:eastAsia="宋体" w:cs="Times New Roman"/>
      <w:sz w:val="22"/>
      <w:szCs w:val="22"/>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2026-10-29T08:30:45Z</dcterms:created>
  <dc:creator>交通频道</dc:creator>
  <cp:lastModifiedBy>张静波</cp:lastModifiedBy>
  <dcterms:modified xsi:type="dcterms:W3CDTF">2026-10-29T08:32:21Z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eyJoZGlkIjoiNWI1ZTkxY2ZjNDMxNTU0N2YwYzQyMjA3N2QwNWYwOWQiLCJ1c2VySWQiOiIxNDYxNzkxMjU2In0=</vt:lpwstr>
  </property>
  <property fmtid="{D5CDD505-2E9C-101B-9397-08002B2CF9AE}" pid="4" name="ICV">
    <vt:lpwstr>416B99C8969D4614BD56DB7A2C52AC06_12</vt:lpwstr>
  </property>
</Properties>
</file>